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D8DA" w14:textId="59E7D46C" w:rsidR="00307D30" w:rsidRDefault="005A695B" w:rsidP="00307D30">
      <w:pPr>
        <w:spacing w:line="240" w:lineRule="auto"/>
        <w:jc w:val="center"/>
        <w:rPr>
          <w:rFonts w:ascii="Times New Roman" w:hAnsi="Times New Roman"/>
          <w:b/>
          <w:bCs/>
          <w:sz w:val="24"/>
          <w:szCs w:val="24"/>
        </w:rPr>
      </w:pPr>
      <w:r w:rsidRPr="000E59A5">
        <w:rPr>
          <w:rFonts w:ascii="Times New Roman" w:hAnsi="Times New Roman"/>
          <w:b/>
          <w:bCs/>
          <w:sz w:val="24"/>
          <w:szCs w:val="24"/>
        </w:rPr>
        <w:t>TITLE</w:t>
      </w:r>
    </w:p>
    <w:p w14:paraId="016D7B61" w14:textId="77777777" w:rsidR="00307D30" w:rsidRPr="000E59A5" w:rsidRDefault="00307D30" w:rsidP="00307D30">
      <w:pPr>
        <w:spacing w:line="240" w:lineRule="auto"/>
        <w:jc w:val="center"/>
        <w:rPr>
          <w:rFonts w:ascii="Times New Roman" w:hAnsi="Times New Roman"/>
          <w:b/>
          <w:bCs/>
          <w:sz w:val="24"/>
          <w:szCs w:val="24"/>
        </w:rPr>
      </w:pPr>
    </w:p>
    <w:p w14:paraId="01E437B7" w14:textId="73E06A79" w:rsidR="009F4590" w:rsidRDefault="000E59A5" w:rsidP="00307D30">
      <w:pPr>
        <w:spacing w:line="240" w:lineRule="auto"/>
        <w:jc w:val="center"/>
        <w:rPr>
          <w:rFonts w:ascii="Times New Roman" w:hAnsi="Times New Roman"/>
          <w:sz w:val="24"/>
          <w:szCs w:val="24"/>
        </w:rPr>
      </w:pPr>
      <w:r>
        <w:rPr>
          <w:rFonts w:ascii="Times New Roman" w:hAnsi="Times New Roman"/>
          <w:sz w:val="24"/>
          <w:szCs w:val="24"/>
        </w:rPr>
        <w:t>Name Surename</w:t>
      </w:r>
      <w:r w:rsidR="009F4590" w:rsidRPr="000E59A5">
        <w:rPr>
          <w:rFonts w:ascii="Times New Roman" w:hAnsi="Times New Roman"/>
          <w:sz w:val="24"/>
          <w:szCs w:val="24"/>
          <w:vertAlign w:val="superscript"/>
        </w:rPr>
        <w:t>1</w:t>
      </w:r>
      <w:r w:rsidR="009F4590" w:rsidRPr="000E59A5">
        <w:rPr>
          <w:rFonts w:ascii="Times New Roman" w:hAnsi="Times New Roman"/>
          <w:sz w:val="24"/>
          <w:szCs w:val="24"/>
        </w:rPr>
        <w:t xml:space="preserve">, </w:t>
      </w:r>
      <w:r>
        <w:rPr>
          <w:rFonts w:ascii="Times New Roman" w:hAnsi="Times New Roman"/>
          <w:sz w:val="24"/>
          <w:szCs w:val="24"/>
        </w:rPr>
        <w:t>Name Surename</w:t>
      </w:r>
      <w:r w:rsidR="009F4590" w:rsidRPr="000E59A5">
        <w:rPr>
          <w:rFonts w:ascii="Times New Roman" w:hAnsi="Times New Roman"/>
          <w:sz w:val="24"/>
          <w:szCs w:val="24"/>
          <w:vertAlign w:val="superscript"/>
        </w:rPr>
        <w:t>2</w:t>
      </w:r>
      <w:r w:rsidR="009F4590" w:rsidRPr="000E59A5">
        <w:rPr>
          <w:rFonts w:ascii="Times New Roman" w:hAnsi="Times New Roman"/>
          <w:sz w:val="24"/>
          <w:szCs w:val="24"/>
        </w:rPr>
        <w:t xml:space="preserve"> and </w:t>
      </w:r>
      <w:r>
        <w:rPr>
          <w:rFonts w:ascii="Times New Roman" w:hAnsi="Times New Roman"/>
          <w:sz w:val="24"/>
          <w:szCs w:val="24"/>
        </w:rPr>
        <w:t>Name Surename</w:t>
      </w:r>
      <w:r w:rsidR="009F4590" w:rsidRPr="000E59A5">
        <w:rPr>
          <w:rFonts w:ascii="Times New Roman" w:hAnsi="Times New Roman"/>
          <w:sz w:val="24"/>
          <w:szCs w:val="24"/>
          <w:vertAlign w:val="superscript"/>
        </w:rPr>
        <w:t>2</w:t>
      </w:r>
      <w:r w:rsidR="009F4590" w:rsidRPr="000E59A5">
        <w:rPr>
          <w:rFonts w:ascii="Times New Roman" w:hAnsi="Times New Roman"/>
          <w:sz w:val="24"/>
          <w:szCs w:val="24"/>
        </w:rPr>
        <w:t>,*</w:t>
      </w:r>
    </w:p>
    <w:p w14:paraId="350790AF" w14:textId="77777777" w:rsidR="00307D30" w:rsidRPr="000E59A5" w:rsidRDefault="00307D30" w:rsidP="00307D30">
      <w:pPr>
        <w:spacing w:line="240" w:lineRule="auto"/>
        <w:jc w:val="center"/>
        <w:rPr>
          <w:rFonts w:ascii="Times New Roman" w:hAnsi="Times New Roman"/>
          <w:sz w:val="24"/>
          <w:szCs w:val="24"/>
        </w:rPr>
      </w:pPr>
    </w:p>
    <w:p w14:paraId="2B3A1916" w14:textId="471B275B" w:rsidR="009F4590" w:rsidRPr="000E59A5" w:rsidRDefault="009F4590" w:rsidP="00307D30">
      <w:pPr>
        <w:spacing w:line="240" w:lineRule="auto"/>
        <w:rPr>
          <w:rFonts w:ascii="Times New Roman" w:hAnsi="Times New Roman"/>
          <w:sz w:val="24"/>
          <w:szCs w:val="24"/>
        </w:rPr>
      </w:pPr>
      <w:r w:rsidRPr="000E59A5">
        <w:rPr>
          <w:rFonts w:ascii="Times New Roman" w:hAnsi="Times New Roman"/>
          <w:sz w:val="24"/>
          <w:szCs w:val="24"/>
          <w:vertAlign w:val="superscript"/>
        </w:rPr>
        <w:t>1</w:t>
      </w:r>
      <w:r w:rsidRPr="000E59A5">
        <w:rPr>
          <w:rFonts w:ascii="Times New Roman" w:hAnsi="Times New Roman"/>
          <w:sz w:val="24"/>
          <w:szCs w:val="24"/>
        </w:rPr>
        <w:t xml:space="preserve">Affiliation 1; </w:t>
      </w:r>
      <w:r w:rsidR="000E59A5">
        <w:rPr>
          <w:rFonts w:ascii="Times New Roman" w:hAnsi="Times New Roman"/>
          <w:sz w:val="24"/>
          <w:szCs w:val="24"/>
        </w:rPr>
        <w:t>ORCID</w:t>
      </w:r>
    </w:p>
    <w:p w14:paraId="6EE11DE9" w14:textId="51876440" w:rsidR="009F4590" w:rsidRDefault="009F4590" w:rsidP="00307D30">
      <w:pPr>
        <w:spacing w:line="240" w:lineRule="auto"/>
        <w:rPr>
          <w:rFonts w:ascii="Times New Roman" w:hAnsi="Times New Roman"/>
          <w:sz w:val="24"/>
          <w:szCs w:val="24"/>
        </w:rPr>
      </w:pPr>
      <w:r w:rsidRPr="000E59A5">
        <w:rPr>
          <w:rFonts w:ascii="Times New Roman" w:hAnsi="Times New Roman"/>
          <w:sz w:val="24"/>
          <w:szCs w:val="24"/>
          <w:vertAlign w:val="superscript"/>
        </w:rPr>
        <w:t>2</w:t>
      </w:r>
      <w:r w:rsidRPr="000E59A5">
        <w:rPr>
          <w:rFonts w:ascii="Times New Roman" w:hAnsi="Times New Roman"/>
          <w:sz w:val="24"/>
          <w:szCs w:val="24"/>
        </w:rPr>
        <w:t xml:space="preserve">Affiliation 2; </w:t>
      </w:r>
      <w:r w:rsidR="000E59A5">
        <w:rPr>
          <w:rFonts w:ascii="Times New Roman" w:hAnsi="Times New Roman"/>
          <w:sz w:val="24"/>
          <w:szCs w:val="24"/>
        </w:rPr>
        <w:t>ORCID</w:t>
      </w:r>
    </w:p>
    <w:p w14:paraId="6A8C4BC4" w14:textId="77777777" w:rsidR="00307D30" w:rsidRPr="000E59A5" w:rsidRDefault="00307D30" w:rsidP="00307D30">
      <w:pPr>
        <w:spacing w:line="240" w:lineRule="auto"/>
        <w:rPr>
          <w:rFonts w:ascii="Times New Roman" w:hAnsi="Times New Roman"/>
          <w:sz w:val="24"/>
          <w:szCs w:val="24"/>
        </w:rPr>
      </w:pPr>
    </w:p>
    <w:p w14:paraId="4D4557F9" w14:textId="49E50A3C" w:rsidR="009F4590" w:rsidRPr="000E59A5" w:rsidRDefault="009F4590" w:rsidP="00307D30">
      <w:pPr>
        <w:spacing w:line="240" w:lineRule="auto"/>
        <w:rPr>
          <w:rFonts w:ascii="Times New Roman" w:hAnsi="Times New Roman"/>
          <w:sz w:val="24"/>
          <w:szCs w:val="24"/>
        </w:rPr>
      </w:pPr>
      <w:r w:rsidRPr="000E59A5">
        <w:rPr>
          <w:rFonts w:ascii="Times New Roman" w:hAnsi="Times New Roman"/>
          <w:sz w:val="24"/>
          <w:szCs w:val="24"/>
        </w:rPr>
        <w:t>*Correspondence: e-mail@e-mail.com</w:t>
      </w:r>
    </w:p>
    <w:p w14:paraId="0C31E3F8" w14:textId="77777777" w:rsidR="00276DC3" w:rsidRPr="000E59A5" w:rsidRDefault="00276DC3" w:rsidP="00276DC3">
      <w:pPr>
        <w:rPr>
          <w:rFonts w:ascii="Times New Roman" w:hAnsi="Times New Roman"/>
          <w:sz w:val="24"/>
          <w:szCs w:val="24"/>
        </w:rPr>
      </w:pPr>
    </w:p>
    <w:p w14:paraId="734C58D1" w14:textId="23277884" w:rsidR="00276DC3" w:rsidRPr="000E59A5" w:rsidRDefault="00276DC3" w:rsidP="00276DC3">
      <w:pPr>
        <w:rPr>
          <w:rFonts w:ascii="Times New Roman" w:hAnsi="Times New Roman"/>
          <w:sz w:val="24"/>
          <w:szCs w:val="24"/>
        </w:rPr>
      </w:pPr>
      <w:r w:rsidRPr="000E59A5">
        <w:rPr>
          <w:rFonts w:ascii="Times New Roman" w:hAnsi="Times New Roman"/>
          <w:sz w:val="24"/>
          <w:szCs w:val="24"/>
        </w:rPr>
        <w:t>Type of the Paper (</w:t>
      </w:r>
      <w:r w:rsidR="00C43463" w:rsidRPr="000E59A5">
        <w:rPr>
          <w:rFonts w:ascii="Times New Roman" w:hAnsi="Times New Roman"/>
          <w:sz w:val="24"/>
          <w:szCs w:val="24"/>
        </w:rPr>
        <w:t xml:space="preserve">original </w:t>
      </w:r>
      <w:r w:rsidR="00471A7A" w:rsidRPr="000E59A5">
        <w:rPr>
          <w:rFonts w:ascii="Times New Roman" w:hAnsi="Times New Roman"/>
          <w:sz w:val="24"/>
          <w:szCs w:val="24"/>
        </w:rPr>
        <w:t>scientific a</w:t>
      </w:r>
      <w:r w:rsidRPr="000E59A5">
        <w:rPr>
          <w:rFonts w:ascii="Times New Roman" w:hAnsi="Times New Roman"/>
          <w:sz w:val="24"/>
          <w:szCs w:val="24"/>
        </w:rPr>
        <w:t xml:space="preserve">rticle, </w:t>
      </w:r>
      <w:r w:rsidR="00C43463" w:rsidRPr="000E59A5">
        <w:rPr>
          <w:rFonts w:ascii="Times New Roman" w:hAnsi="Times New Roman"/>
          <w:sz w:val="24"/>
          <w:szCs w:val="24"/>
        </w:rPr>
        <w:t>r</w:t>
      </w:r>
      <w:r w:rsidRPr="000E59A5">
        <w:rPr>
          <w:rFonts w:ascii="Times New Roman" w:hAnsi="Times New Roman"/>
          <w:sz w:val="24"/>
          <w:szCs w:val="24"/>
        </w:rPr>
        <w:t xml:space="preserve">eview, </w:t>
      </w:r>
      <w:r w:rsidR="00471A7A" w:rsidRPr="000E59A5">
        <w:rPr>
          <w:rFonts w:ascii="Times New Roman" w:hAnsi="Times New Roman"/>
          <w:sz w:val="24"/>
          <w:szCs w:val="24"/>
        </w:rPr>
        <w:t>professional paper</w:t>
      </w:r>
      <w:r w:rsidRPr="000E59A5">
        <w:rPr>
          <w:rFonts w:ascii="Times New Roman" w:hAnsi="Times New Roman"/>
          <w:sz w:val="24"/>
          <w:szCs w:val="24"/>
        </w:rPr>
        <w:t>, etc.)</w:t>
      </w:r>
    </w:p>
    <w:p w14:paraId="7137E95C" w14:textId="77777777" w:rsidR="008F44B9" w:rsidRPr="000E59A5" w:rsidRDefault="008F44B9" w:rsidP="009F4590">
      <w:pPr>
        <w:rPr>
          <w:rFonts w:ascii="Times New Roman" w:hAnsi="Times New Roman"/>
          <w:sz w:val="24"/>
          <w:szCs w:val="24"/>
        </w:rPr>
      </w:pPr>
    </w:p>
    <w:p w14:paraId="1DE2386D" w14:textId="77777777" w:rsidR="008F44B9" w:rsidRDefault="009F4590" w:rsidP="008F44B9">
      <w:pPr>
        <w:jc w:val="center"/>
        <w:rPr>
          <w:rFonts w:ascii="Times New Roman" w:hAnsi="Times New Roman"/>
          <w:b/>
          <w:bCs/>
          <w:sz w:val="24"/>
          <w:szCs w:val="24"/>
        </w:rPr>
      </w:pPr>
      <w:r w:rsidRPr="000E59A5">
        <w:rPr>
          <w:rFonts w:ascii="Times New Roman" w:hAnsi="Times New Roman"/>
          <w:b/>
          <w:bCs/>
          <w:sz w:val="24"/>
          <w:szCs w:val="24"/>
        </w:rPr>
        <w:t>Abstract</w:t>
      </w:r>
    </w:p>
    <w:p w14:paraId="747CC950" w14:textId="77777777" w:rsidR="00307D30" w:rsidRPr="000E59A5" w:rsidRDefault="00307D30" w:rsidP="008F44B9">
      <w:pPr>
        <w:jc w:val="center"/>
        <w:rPr>
          <w:rFonts w:ascii="Times New Roman" w:hAnsi="Times New Roman"/>
          <w:b/>
          <w:bCs/>
          <w:sz w:val="24"/>
          <w:szCs w:val="24"/>
        </w:rPr>
      </w:pPr>
    </w:p>
    <w:p w14:paraId="4DFE00C7" w14:textId="0FEB5775" w:rsidR="005A0E4E" w:rsidRPr="000E59A5" w:rsidRDefault="005A0E4E" w:rsidP="009F4590">
      <w:pPr>
        <w:rPr>
          <w:rFonts w:ascii="Times New Roman" w:hAnsi="Times New Roman"/>
          <w:sz w:val="24"/>
          <w:szCs w:val="24"/>
        </w:rPr>
      </w:pPr>
      <w:r w:rsidRPr="000E59A5">
        <w:rPr>
          <w:rFonts w:ascii="Times New Roman" w:hAnsi="Times New Roman"/>
          <w:sz w:val="24"/>
          <w:szCs w:val="24"/>
        </w:rPr>
        <w:t xml:space="preserve">The abstract should summarize the contents of the paper in short terms, i.e. 150-250 words. </w:t>
      </w:r>
      <w:r w:rsidR="00164A16" w:rsidRPr="000E59A5">
        <w:rPr>
          <w:rFonts w:ascii="Times New Roman" w:hAnsi="Times New Roman"/>
          <w:sz w:val="24"/>
          <w:szCs w:val="24"/>
        </w:rPr>
        <w:t xml:space="preserve"> We recommend a structured abstracts highlighting the rationale of the study (backgorund) </w:t>
      </w:r>
      <w:r w:rsidRPr="000E59A5">
        <w:rPr>
          <w:rFonts w:ascii="Times New Roman" w:hAnsi="Times New Roman"/>
          <w:sz w:val="24"/>
          <w:szCs w:val="24"/>
        </w:rPr>
        <w:t>briefly describe the main methods applied; summarize the main results, and main conslusions.</w:t>
      </w:r>
    </w:p>
    <w:p w14:paraId="357BB7CC" w14:textId="45E098C9" w:rsidR="009F4590" w:rsidRPr="000E59A5" w:rsidRDefault="009F4590" w:rsidP="009F4590">
      <w:pPr>
        <w:rPr>
          <w:rFonts w:ascii="Times New Roman" w:hAnsi="Times New Roman"/>
          <w:sz w:val="24"/>
          <w:szCs w:val="24"/>
        </w:rPr>
      </w:pPr>
      <w:r w:rsidRPr="000E59A5">
        <w:rPr>
          <w:rFonts w:ascii="Times New Roman" w:hAnsi="Times New Roman"/>
          <w:sz w:val="24"/>
          <w:szCs w:val="24"/>
        </w:rPr>
        <w:t xml:space="preserve">Keywords: </w:t>
      </w:r>
      <w:r w:rsidRPr="000E59A5">
        <w:rPr>
          <w:rFonts w:ascii="Times New Roman" w:hAnsi="Times New Roman"/>
          <w:i/>
          <w:iCs/>
          <w:sz w:val="24"/>
          <w:szCs w:val="24"/>
        </w:rPr>
        <w:t>keyword 1</w:t>
      </w:r>
      <w:r w:rsidR="008E4BF1">
        <w:rPr>
          <w:rFonts w:ascii="Times New Roman" w:hAnsi="Times New Roman"/>
          <w:i/>
          <w:iCs/>
          <w:sz w:val="24"/>
          <w:szCs w:val="24"/>
        </w:rPr>
        <w:t>,</w:t>
      </w:r>
      <w:r w:rsidRPr="000E59A5">
        <w:rPr>
          <w:rFonts w:ascii="Times New Roman" w:hAnsi="Times New Roman"/>
          <w:i/>
          <w:iCs/>
          <w:sz w:val="24"/>
          <w:szCs w:val="24"/>
        </w:rPr>
        <w:t xml:space="preserve"> keyword 2</w:t>
      </w:r>
      <w:r w:rsidR="008E4BF1">
        <w:rPr>
          <w:rFonts w:ascii="Times New Roman" w:hAnsi="Times New Roman"/>
          <w:i/>
          <w:iCs/>
          <w:sz w:val="24"/>
          <w:szCs w:val="24"/>
        </w:rPr>
        <w:t>,</w:t>
      </w:r>
      <w:r w:rsidRPr="000E59A5">
        <w:rPr>
          <w:rFonts w:ascii="Times New Roman" w:hAnsi="Times New Roman"/>
          <w:i/>
          <w:iCs/>
          <w:sz w:val="24"/>
          <w:szCs w:val="24"/>
        </w:rPr>
        <w:t xml:space="preserve"> keyword 3</w:t>
      </w:r>
      <w:r w:rsidRPr="000E59A5">
        <w:rPr>
          <w:rFonts w:ascii="Times New Roman" w:hAnsi="Times New Roman"/>
          <w:sz w:val="24"/>
          <w:szCs w:val="24"/>
        </w:rPr>
        <w:t xml:space="preserve"> (</w:t>
      </w:r>
      <w:r w:rsidR="005A0E4E" w:rsidRPr="000E59A5">
        <w:rPr>
          <w:rFonts w:ascii="Times New Roman" w:hAnsi="Times New Roman"/>
          <w:sz w:val="24"/>
          <w:szCs w:val="24"/>
        </w:rPr>
        <w:t>up to five keywords</w:t>
      </w:r>
      <w:r w:rsidRPr="000E59A5">
        <w:rPr>
          <w:rFonts w:ascii="Times New Roman" w:hAnsi="Times New Roman"/>
          <w:sz w:val="24"/>
          <w:szCs w:val="24"/>
        </w:rPr>
        <w:t>)</w:t>
      </w:r>
    </w:p>
    <w:p w14:paraId="28440509" w14:textId="77777777" w:rsidR="00276DC3" w:rsidRPr="000E59A5" w:rsidRDefault="00276DC3" w:rsidP="009F4590">
      <w:pPr>
        <w:rPr>
          <w:rFonts w:ascii="Times New Roman" w:hAnsi="Times New Roman"/>
          <w:sz w:val="24"/>
          <w:szCs w:val="24"/>
        </w:rPr>
      </w:pPr>
    </w:p>
    <w:sectPr w:rsidR="00276DC3" w:rsidRPr="000E59A5" w:rsidSect="007C7C83">
      <w:headerReference w:type="even" r:id="rId8"/>
      <w:headerReference w:type="default" r:id="rId9"/>
      <w:footerReference w:type="default" r:id="rId10"/>
      <w:headerReference w:type="first" r:id="rId11"/>
      <w:footerReference w:type="first" r:id="rId12"/>
      <w:pgSz w:w="9639" w:h="13608" w:code="13"/>
      <w:pgMar w:top="1418" w:right="720" w:bottom="1077" w:left="720" w:header="680" w:footer="284"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0E4A" w14:textId="77777777" w:rsidR="003703D5" w:rsidRDefault="003703D5" w:rsidP="009F4590">
      <w:pPr>
        <w:spacing w:line="240" w:lineRule="auto"/>
      </w:pPr>
      <w:r>
        <w:separator/>
      </w:r>
    </w:p>
  </w:endnote>
  <w:endnote w:type="continuationSeparator" w:id="0">
    <w:p w14:paraId="0CA76D3E" w14:textId="77777777" w:rsidR="003703D5" w:rsidRDefault="003703D5" w:rsidP="009F4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1E7" w14:textId="77777777" w:rsidR="00014880" w:rsidRPr="005773E8" w:rsidRDefault="00014880" w:rsidP="00014880">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0570" w14:textId="77777777" w:rsidR="00014880" w:rsidRPr="001D2A08" w:rsidRDefault="00014880" w:rsidP="00014880">
    <w:pPr>
      <w:pBdr>
        <w:top w:val="single" w:sz="4" w:space="0" w:color="000000"/>
      </w:pBdr>
      <w:tabs>
        <w:tab w:val="right" w:pos="8844"/>
      </w:tabs>
      <w:adjustRightInd w:val="0"/>
      <w:snapToGrid w:val="0"/>
      <w:spacing w:before="480" w:line="100" w:lineRule="exact"/>
      <w:jc w:val="left"/>
      <w:rPr>
        <w:rFonts w:asciiTheme="minorHAnsi" w:hAnsiTheme="minorHAnsi" w:cstheme="minorHAnsi"/>
        <w:b/>
        <w:bCs/>
        <w:i/>
        <w:sz w:val="16"/>
        <w:szCs w:val="16"/>
        <w:lang w:val="it-IT"/>
      </w:rPr>
    </w:pPr>
  </w:p>
  <w:p w14:paraId="33D763A5" w14:textId="27F7BC54" w:rsidR="00014880" w:rsidRPr="001D2A08" w:rsidRDefault="00014880" w:rsidP="00014880">
    <w:pPr>
      <w:tabs>
        <w:tab w:val="right" w:pos="10466"/>
      </w:tabs>
      <w:adjustRightInd w:val="0"/>
      <w:snapToGrid w:val="0"/>
      <w:spacing w:line="240" w:lineRule="auto"/>
      <w:rPr>
        <w:rFonts w:asciiTheme="minorHAnsi" w:hAnsiTheme="minorHAnsi" w:cstheme="minorHAnsi"/>
        <w:b/>
        <w:bCs/>
        <w:sz w:val="16"/>
        <w:szCs w:val="16"/>
        <w:lang w:val="fr-CH"/>
      </w:rPr>
    </w:pPr>
    <w:r w:rsidRPr="001D2A08">
      <w:rPr>
        <w:rFonts w:asciiTheme="minorHAnsi" w:hAnsiTheme="minorHAnsi" w:cstheme="minorHAnsi"/>
        <w:b/>
        <w:bCs/>
        <w:sz w:val="16"/>
        <w:szCs w:val="16"/>
        <w:lang w:val="fr-CH"/>
      </w:rPr>
      <w:tab/>
      <w:t>https://</w:t>
    </w:r>
    <w:r w:rsidR="006245C1">
      <w:rPr>
        <w:rFonts w:asciiTheme="minorHAnsi" w:hAnsiTheme="minorHAnsi" w:cstheme="minorHAnsi"/>
        <w:b/>
        <w:bCs/>
        <w:sz w:val="16"/>
        <w:szCs w:val="16"/>
        <w:lang w:val="fr-CH"/>
      </w:rPr>
      <w:t>agriconference.ppf.unsa.ba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2D8D" w14:textId="77777777" w:rsidR="003703D5" w:rsidRDefault="003703D5" w:rsidP="009F4590">
      <w:pPr>
        <w:spacing w:line="240" w:lineRule="auto"/>
      </w:pPr>
      <w:r>
        <w:separator/>
      </w:r>
    </w:p>
  </w:footnote>
  <w:footnote w:type="continuationSeparator" w:id="0">
    <w:p w14:paraId="59614541" w14:textId="77777777" w:rsidR="003703D5" w:rsidRDefault="003703D5" w:rsidP="009F45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EDF9" w14:textId="77777777" w:rsidR="00014880" w:rsidRDefault="00014880" w:rsidP="0001488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2FFA" w14:textId="51C52B85" w:rsidR="00014880" w:rsidRDefault="00014880" w:rsidP="00014880">
    <w:pPr>
      <w:tabs>
        <w:tab w:val="right" w:pos="10466"/>
      </w:tabs>
      <w:adjustRightInd w:val="0"/>
      <w:snapToGrid w:val="0"/>
      <w:spacing w:line="240" w:lineRule="auto"/>
      <w:rPr>
        <w:sz w:val="16"/>
      </w:rPr>
    </w:pPr>
    <w:r>
      <w:rPr>
        <w:sz w:val="16"/>
      </w:rPr>
      <w:tab/>
    </w:r>
    <w:r>
      <w:rPr>
        <w:sz w:val="16"/>
      </w:rPr>
      <w:fldChar w:fldCharType="begin"/>
    </w:r>
    <w:r>
      <w:rPr>
        <w:sz w:val="16"/>
      </w:rPr>
      <w:instrText xml:space="preserve"> PAGE   \* MERGEFORMAT </w:instrText>
    </w:r>
    <w:r>
      <w:rPr>
        <w:sz w:val="16"/>
      </w:rPr>
      <w:fldChar w:fldCharType="separate"/>
    </w:r>
    <w:r w:rsidR="00BC324F">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BC324F">
      <w:rPr>
        <w:sz w:val="16"/>
      </w:rPr>
      <w:t>2</w:t>
    </w:r>
    <w:r>
      <w:rPr>
        <w:sz w:val="16"/>
      </w:rPr>
      <w:fldChar w:fldCharType="end"/>
    </w:r>
  </w:p>
  <w:p w14:paraId="0DEC55BA" w14:textId="77777777" w:rsidR="00014880" w:rsidRPr="00FB3B38" w:rsidRDefault="00014880" w:rsidP="00014880">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5A28" w14:textId="15DC0D19" w:rsidR="00014880" w:rsidRPr="00176F16" w:rsidRDefault="002F7CF5" w:rsidP="00176F16">
    <w:pPr>
      <w:pStyle w:val="Header"/>
      <w:jc w:val="left"/>
      <w:rPr>
        <w:rFonts w:asciiTheme="minorHAnsi" w:hAnsiTheme="minorHAnsi" w:cstheme="minorHAnsi"/>
        <w:b/>
        <w:bCs/>
        <w:i/>
        <w:iCs/>
        <w:sz w:val="16"/>
        <w:szCs w:val="14"/>
        <w:lang w:val="bs-Latn-BA"/>
      </w:rPr>
    </w:pPr>
    <w:r>
      <w:rPr>
        <w:rFonts w:asciiTheme="minorHAnsi" w:hAnsiTheme="minorHAnsi" w:cstheme="minorHAnsi"/>
        <w:b/>
        <w:bCs/>
        <w:i/>
        <w:iCs/>
        <w:sz w:val="16"/>
        <w:szCs w:val="14"/>
        <w:lang w:val="bs-Latn-BA"/>
      </w:rPr>
      <w:t>35th International Scientific-Expert Conference of Agriculture and Food Industry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E86"/>
    <w:multiLevelType w:val="hybridMultilevel"/>
    <w:tmpl w:val="5E3823D0"/>
    <w:lvl w:ilvl="0" w:tplc="F952580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73585586"/>
    <w:lvl w:ilvl="0" w:tplc="1CEAC36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72825"/>
    <w:multiLevelType w:val="hybridMultilevel"/>
    <w:tmpl w:val="EED88E3C"/>
    <w:lvl w:ilvl="0" w:tplc="68D2DD1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561789483">
    <w:abstractNumId w:val="1"/>
  </w:num>
  <w:num w:numId="2" w16cid:durableId="1125197234">
    <w:abstractNumId w:val="2"/>
  </w:num>
  <w:num w:numId="3" w16cid:durableId="20861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MzIzNzA0MTE3sTBV0lEKTi0uzszPAykwqgUAxCxxrywAAAA="/>
  </w:docVars>
  <w:rsids>
    <w:rsidRoot w:val="009F4590"/>
    <w:rsid w:val="00000E07"/>
    <w:rsid w:val="00014880"/>
    <w:rsid w:val="000326BC"/>
    <w:rsid w:val="000E59A5"/>
    <w:rsid w:val="000F41F3"/>
    <w:rsid w:val="00125F81"/>
    <w:rsid w:val="00155A6A"/>
    <w:rsid w:val="001560C8"/>
    <w:rsid w:val="00164A16"/>
    <w:rsid w:val="00176F16"/>
    <w:rsid w:val="001D2A08"/>
    <w:rsid w:val="002709F4"/>
    <w:rsid w:val="00276DC3"/>
    <w:rsid w:val="002B61A8"/>
    <w:rsid w:val="002C6CE1"/>
    <w:rsid w:val="002D7432"/>
    <w:rsid w:val="002F7CF5"/>
    <w:rsid w:val="00307D30"/>
    <w:rsid w:val="003550C7"/>
    <w:rsid w:val="003703D5"/>
    <w:rsid w:val="00382E32"/>
    <w:rsid w:val="00397577"/>
    <w:rsid w:val="003B34B7"/>
    <w:rsid w:val="003B4794"/>
    <w:rsid w:val="003C1A24"/>
    <w:rsid w:val="003D7327"/>
    <w:rsid w:val="00471A7A"/>
    <w:rsid w:val="004E2903"/>
    <w:rsid w:val="004F0229"/>
    <w:rsid w:val="00532BD2"/>
    <w:rsid w:val="00543FA0"/>
    <w:rsid w:val="005A0E4E"/>
    <w:rsid w:val="005A2C24"/>
    <w:rsid w:val="005A695B"/>
    <w:rsid w:val="005D0092"/>
    <w:rsid w:val="005E438B"/>
    <w:rsid w:val="00617598"/>
    <w:rsid w:val="006245C1"/>
    <w:rsid w:val="0063632D"/>
    <w:rsid w:val="00690802"/>
    <w:rsid w:val="006C3149"/>
    <w:rsid w:val="006F3AA8"/>
    <w:rsid w:val="007265D0"/>
    <w:rsid w:val="00741EDE"/>
    <w:rsid w:val="00765072"/>
    <w:rsid w:val="00784543"/>
    <w:rsid w:val="007C7C83"/>
    <w:rsid w:val="007E4BB9"/>
    <w:rsid w:val="008037F1"/>
    <w:rsid w:val="00841DC4"/>
    <w:rsid w:val="008A6581"/>
    <w:rsid w:val="008C09B2"/>
    <w:rsid w:val="008D5F8D"/>
    <w:rsid w:val="008E4BF1"/>
    <w:rsid w:val="008F44B9"/>
    <w:rsid w:val="008F4D81"/>
    <w:rsid w:val="0090342C"/>
    <w:rsid w:val="00975DDD"/>
    <w:rsid w:val="009F4590"/>
    <w:rsid w:val="009F48BF"/>
    <w:rsid w:val="00A01C35"/>
    <w:rsid w:val="00A442FD"/>
    <w:rsid w:val="00A9147F"/>
    <w:rsid w:val="00B56F59"/>
    <w:rsid w:val="00BC324F"/>
    <w:rsid w:val="00BC6DF2"/>
    <w:rsid w:val="00C13F99"/>
    <w:rsid w:val="00C43463"/>
    <w:rsid w:val="00C53259"/>
    <w:rsid w:val="00D0230B"/>
    <w:rsid w:val="00D051E9"/>
    <w:rsid w:val="00D41F17"/>
    <w:rsid w:val="00D51C0E"/>
    <w:rsid w:val="00D73BE3"/>
    <w:rsid w:val="00D82435"/>
    <w:rsid w:val="00DF7635"/>
    <w:rsid w:val="00E03E71"/>
    <w:rsid w:val="00E30897"/>
    <w:rsid w:val="00E71D1A"/>
    <w:rsid w:val="00E97F27"/>
    <w:rsid w:val="00ED49E2"/>
    <w:rsid w:val="00F20DE4"/>
    <w:rsid w:val="00F44ECE"/>
    <w:rsid w:val="00F82846"/>
    <w:rsid w:val="00FB785B"/>
    <w:rsid w:val="00F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55A0"/>
  <w15:chartTrackingRefBased/>
  <w15:docId w15:val="{203D6FF8-0A9A-49B8-B544-5152EDF9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90"/>
    <w:pPr>
      <w:spacing w:after="0" w:line="260" w:lineRule="atLeast"/>
      <w:jc w:val="both"/>
    </w:pPr>
    <w:rPr>
      <w:rFonts w:ascii="Palatino Linotype" w:eastAsia="SimSun" w:hAnsi="Palatino Linotype" w:cs="Times New Roman"/>
      <w:noProof/>
      <w:color w:val="000000"/>
      <w:sz w:val="20"/>
      <w:szCs w:val="20"/>
      <w:lang w:eastAsia="zh-CN"/>
    </w:rPr>
  </w:style>
  <w:style w:type="paragraph" w:styleId="Heading1">
    <w:name w:val="heading 1"/>
    <w:basedOn w:val="Normal"/>
    <w:next w:val="Normal"/>
    <w:link w:val="Heading1Char"/>
    <w:uiPriority w:val="9"/>
    <w:qFormat/>
    <w:rsid w:val="0063632D"/>
    <w:pPr>
      <w:keepNext/>
      <w:keepLines/>
      <w:spacing w:before="240" w:line="259" w:lineRule="auto"/>
      <w:jc w:val="left"/>
      <w:outlineLvl w:val="0"/>
    </w:pPr>
    <w:rPr>
      <w:rFonts w:asciiTheme="majorHAnsi" w:eastAsiaTheme="majorEastAsia" w:hAnsiTheme="majorHAnsi" w:cstheme="majorBidi"/>
      <w:noProof w:val="0"/>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F4590"/>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9F4590"/>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9F4590"/>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9F4590"/>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9F4590"/>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9F4590"/>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styleId="Footer">
    <w:name w:val="footer"/>
    <w:basedOn w:val="Normal"/>
    <w:link w:val="FooterChar"/>
    <w:uiPriority w:val="99"/>
    <w:rsid w:val="009F4590"/>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9F4590"/>
    <w:rPr>
      <w:rFonts w:ascii="Palatino Linotype" w:eastAsia="SimSun" w:hAnsi="Palatino Linotype" w:cs="Times New Roman"/>
      <w:noProof/>
      <w:color w:val="000000"/>
      <w:sz w:val="20"/>
      <w:szCs w:val="18"/>
      <w:lang w:eastAsia="zh-CN"/>
    </w:rPr>
  </w:style>
  <w:style w:type="paragraph" w:styleId="Header">
    <w:name w:val="header"/>
    <w:basedOn w:val="Normal"/>
    <w:link w:val="HeaderChar"/>
    <w:uiPriority w:val="99"/>
    <w:rsid w:val="009F459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9F4590"/>
    <w:rPr>
      <w:rFonts w:ascii="Palatino Linotype" w:eastAsia="SimSun" w:hAnsi="Palatino Linotype" w:cs="Times New Roman"/>
      <w:noProof/>
      <w:color w:val="000000"/>
      <w:sz w:val="20"/>
      <w:szCs w:val="18"/>
      <w:lang w:eastAsia="zh-CN"/>
    </w:rPr>
  </w:style>
  <w:style w:type="paragraph" w:customStyle="1" w:styleId="MDPI32textnoindent">
    <w:name w:val="MDPI_3.2_text_no_indent"/>
    <w:basedOn w:val="MDPI31text"/>
    <w:qFormat/>
    <w:rsid w:val="009F4590"/>
    <w:pPr>
      <w:ind w:firstLine="0"/>
    </w:pPr>
  </w:style>
  <w:style w:type="paragraph" w:customStyle="1" w:styleId="MDPI31text">
    <w:name w:val="MDPI_3.1_text"/>
    <w:qFormat/>
    <w:rsid w:val="009F4590"/>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9F4590"/>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9F4590"/>
    <w:pPr>
      <w:numPr>
        <w:numId w:val="1"/>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9F4590"/>
    <w:pPr>
      <w:numPr>
        <w:numId w:val="2"/>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9F4590"/>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9F4590"/>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9F4590"/>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9F459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9F4590"/>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9F4590"/>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9F4590"/>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9F4590"/>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9F4590"/>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9F4590"/>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9F4590"/>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9F4590"/>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9F4590"/>
    <w:pPr>
      <w:numPr>
        <w:numId w:val="3"/>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LineNumber">
    <w:name w:val="line number"/>
    <w:basedOn w:val="DefaultParagraphFont"/>
    <w:uiPriority w:val="99"/>
    <w:semiHidden/>
    <w:unhideWhenUsed/>
    <w:rsid w:val="009F4590"/>
  </w:style>
  <w:style w:type="character" w:styleId="CommentReference">
    <w:name w:val="annotation reference"/>
    <w:basedOn w:val="DefaultParagraphFont"/>
    <w:uiPriority w:val="99"/>
    <w:semiHidden/>
    <w:unhideWhenUsed/>
    <w:rsid w:val="002B61A8"/>
    <w:rPr>
      <w:sz w:val="16"/>
      <w:szCs w:val="16"/>
    </w:rPr>
  </w:style>
  <w:style w:type="paragraph" w:styleId="CommentText">
    <w:name w:val="annotation text"/>
    <w:basedOn w:val="Normal"/>
    <w:link w:val="CommentTextChar"/>
    <w:uiPriority w:val="99"/>
    <w:unhideWhenUsed/>
    <w:rsid w:val="002B61A8"/>
    <w:pPr>
      <w:spacing w:line="240" w:lineRule="auto"/>
    </w:pPr>
  </w:style>
  <w:style w:type="character" w:customStyle="1" w:styleId="CommentTextChar">
    <w:name w:val="Comment Text Char"/>
    <w:basedOn w:val="DefaultParagraphFont"/>
    <w:link w:val="CommentText"/>
    <w:uiPriority w:val="99"/>
    <w:rsid w:val="002B61A8"/>
    <w:rPr>
      <w:rFonts w:ascii="Palatino Linotype" w:eastAsia="SimSun" w:hAnsi="Palatino Linotype" w:cs="Times New Roman"/>
      <w:noProof/>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2B61A8"/>
    <w:rPr>
      <w:b/>
      <w:bCs/>
    </w:rPr>
  </w:style>
  <w:style w:type="character" w:customStyle="1" w:styleId="CommentSubjectChar">
    <w:name w:val="Comment Subject Char"/>
    <w:basedOn w:val="CommentTextChar"/>
    <w:link w:val="CommentSubject"/>
    <w:uiPriority w:val="99"/>
    <w:semiHidden/>
    <w:rsid w:val="002B61A8"/>
    <w:rPr>
      <w:rFonts w:ascii="Palatino Linotype" w:eastAsia="SimSun" w:hAnsi="Palatino Linotype" w:cs="Times New Roman"/>
      <w:b/>
      <w:bCs/>
      <w:noProof/>
      <w:color w:val="000000"/>
      <w:sz w:val="20"/>
      <w:szCs w:val="20"/>
      <w:lang w:eastAsia="zh-CN"/>
    </w:rPr>
  </w:style>
  <w:style w:type="paragraph" w:styleId="BalloonText">
    <w:name w:val="Balloon Text"/>
    <w:basedOn w:val="Normal"/>
    <w:link w:val="BalloonTextChar"/>
    <w:uiPriority w:val="99"/>
    <w:semiHidden/>
    <w:unhideWhenUsed/>
    <w:rsid w:val="002B61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1A8"/>
    <w:rPr>
      <w:rFonts w:ascii="Segoe UI" w:eastAsia="SimSun" w:hAnsi="Segoe UI" w:cs="Segoe UI"/>
      <w:noProof/>
      <w:color w:val="000000"/>
      <w:sz w:val="18"/>
      <w:szCs w:val="18"/>
      <w:lang w:eastAsia="zh-CN"/>
    </w:rPr>
  </w:style>
  <w:style w:type="paragraph" w:styleId="Revision">
    <w:name w:val="Revision"/>
    <w:hidden/>
    <w:uiPriority w:val="99"/>
    <w:semiHidden/>
    <w:rsid w:val="005D0092"/>
    <w:pPr>
      <w:spacing w:after="0" w:line="240" w:lineRule="auto"/>
    </w:pPr>
    <w:rPr>
      <w:rFonts w:ascii="Palatino Linotype" w:eastAsia="SimSun" w:hAnsi="Palatino Linotype" w:cs="Times New Roman"/>
      <w:noProof/>
      <w:color w:val="000000"/>
      <w:sz w:val="20"/>
      <w:szCs w:val="20"/>
      <w:lang w:eastAsia="zh-CN"/>
    </w:rPr>
  </w:style>
  <w:style w:type="character" w:styleId="PlaceholderText">
    <w:name w:val="Placeholder Text"/>
    <w:basedOn w:val="DefaultParagraphFont"/>
    <w:uiPriority w:val="99"/>
    <w:semiHidden/>
    <w:rsid w:val="0063632D"/>
    <w:rPr>
      <w:color w:val="808080"/>
    </w:rPr>
  </w:style>
  <w:style w:type="character" w:customStyle="1" w:styleId="Heading1Char">
    <w:name w:val="Heading 1 Char"/>
    <w:basedOn w:val="DefaultParagraphFont"/>
    <w:link w:val="Heading1"/>
    <w:uiPriority w:val="9"/>
    <w:rsid w:val="006363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39965">
      <w:bodyDiv w:val="1"/>
      <w:marLeft w:val="0"/>
      <w:marRight w:val="0"/>
      <w:marTop w:val="0"/>
      <w:marBottom w:val="0"/>
      <w:divBdr>
        <w:top w:val="none" w:sz="0" w:space="0" w:color="auto"/>
        <w:left w:val="none" w:sz="0" w:space="0" w:color="auto"/>
        <w:bottom w:val="none" w:sz="0" w:space="0" w:color="auto"/>
        <w:right w:val="none" w:sz="0" w:space="0" w:color="auto"/>
      </w:divBdr>
      <w:divsChild>
        <w:div w:id="1811434967">
          <w:marLeft w:val="480"/>
          <w:marRight w:val="0"/>
          <w:marTop w:val="0"/>
          <w:marBottom w:val="0"/>
          <w:divBdr>
            <w:top w:val="none" w:sz="0" w:space="0" w:color="auto"/>
            <w:left w:val="none" w:sz="0" w:space="0" w:color="auto"/>
            <w:bottom w:val="none" w:sz="0" w:space="0" w:color="auto"/>
            <w:right w:val="none" w:sz="0" w:space="0" w:color="auto"/>
          </w:divBdr>
        </w:div>
        <w:div w:id="1129476117">
          <w:marLeft w:val="480"/>
          <w:marRight w:val="0"/>
          <w:marTop w:val="0"/>
          <w:marBottom w:val="0"/>
          <w:divBdr>
            <w:top w:val="none" w:sz="0" w:space="0" w:color="auto"/>
            <w:left w:val="none" w:sz="0" w:space="0" w:color="auto"/>
            <w:bottom w:val="none" w:sz="0" w:space="0" w:color="auto"/>
            <w:right w:val="none" w:sz="0" w:space="0" w:color="auto"/>
          </w:divBdr>
        </w:div>
        <w:div w:id="1867135052">
          <w:marLeft w:val="480"/>
          <w:marRight w:val="0"/>
          <w:marTop w:val="0"/>
          <w:marBottom w:val="0"/>
          <w:divBdr>
            <w:top w:val="none" w:sz="0" w:space="0" w:color="auto"/>
            <w:left w:val="none" w:sz="0" w:space="0" w:color="auto"/>
            <w:bottom w:val="none" w:sz="0" w:space="0" w:color="auto"/>
            <w:right w:val="none" w:sz="0" w:space="0" w:color="auto"/>
          </w:divBdr>
        </w:div>
      </w:divsChild>
    </w:div>
    <w:div w:id="2096004294">
      <w:bodyDiv w:val="1"/>
      <w:marLeft w:val="0"/>
      <w:marRight w:val="0"/>
      <w:marTop w:val="0"/>
      <w:marBottom w:val="0"/>
      <w:divBdr>
        <w:top w:val="none" w:sz="0" w:space="0" w:color="auto"/>
        <w:left w:val="none" w:sz="0" w:space="0" w:color="auto"/>
        <w:bottom w:val="none" w:sz="0" w:space="0" w:color="auto"/>
        <w:right w:val="none" w:sz="0" w:space="0" w:color="auto"/>
      </w:divBdr>
      <w:divsChild>
        <w:div w:id="1225336948">
          <w:marLeft w:val="480"/>
          <w:marRight w:val="0"/>
          <w:marTop w:val="0"/>
          <w:marBottom w:val="0"/>
          <w:divBdr>
            <w:top w:val="none" w:sz="0" w:space="0" w:color="auto"/>
            <w:left w:val="none" w:sz="0" w:space="0" w:color="auto"/>
            <w:bottom w:val="none" w:sz="0" w:space="0" w:color="auto"/>
            <w:right w:val="none" w:sz="0" w:space="0" w:color="auto"/>
          </w:divBdr>
        </w:div>
        <w:div w:id="1869758744">
          <w:marLeft w:val="480"/>
          <w:marRight w:val="0"/>
          <w:marTop w:val="0"/>
          <w:marBottom w:val="0"/>
          <w:divBdr>
            <w:top w:val="none" w:sz="0" w:space="0" w:color="auto"/>
            <w:left w:val="none" w:sz="0" w:space="0" w:color="auto"/>
            <w:bottom w:val="none" w:sz="0" w:space="0" w:color="auto"/>
            <w:right w:val="none" w:sz="0" w:space="0" w:color="auto"/>
          </w:divBdr>
        </w:div>
        <w:div w:id="164851292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FD9FF3-C2B7-4CFB-9651-2F45D6A5499A}">
  <we:reference id="wa104382081" version="1.46.0.0" store="en-US" storeType="OMEX"/>
  <we:alternateReferences>
    <we:reference id="wa104382081" version="1.46.0.0" store="en-US" storeType="OMEX"/>
  </we:alternateReferences>
  <we:properties>
    <we:property name="MENDELEY_CITATIONS" value="[{&quot;citationID&quot;:&quot;MENDELEY_CITATION_0712bf40-55b5-4611-ab33-43f3a75fd591&quot;,&quot;properties&quot;:{&quot;noteIndex&quot;:0},&quot;isEdited&quot;:false,&quot;manualOverride&quot;:{&quot;isManuallyOverridden&quot;:false,&quot;citeprocText&quot;:&quot;(Mujčinović et al., 2021; Puigdueta et al., 2021; White, 2011)&quot;,&quot;manualOverrideText&quot;:&quot;&quot;},&quot;citationTag&quot;:&quot;MENDELEY_CITATION_v3_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&quot;,&quot;citationItems&quot;:[{&quot;id&quot;:&quot;a952f05f-57f7-3e5e-b69b-0aa94a705319&quot;,&quot;itemData&quot;:{&quot;type&quot;:&quot;article-journal&quot;,&quot;id&quot;:&quot;a952f05f-57f7-3e5e-b69b-0aa94a705319&quot;,&quot;title&quot;:&quot;Is it possible to tackle youth needs with agricultural and rural development policies?&quot;,&quot;author&quot;:[{&quot;family&quot;:&quot;Mujčinović&quot;,&quot;given&quot;:&quot;Alen&quot;,&quot;parse-names&quot;:false,&quot;dropping-particle&quot;:&quot;&quot;,&quot;non-dropping-particle&quot;:&quot;&quot;},{&quot;family&quot;:&quot;Nikolić&quot;,&quot;given&quot;:&quot;Aleksandra&quot;,&quot;parse-names&quot;:false,&quot;dropping-particle&quot;:&quot;&quot;,&quot;non-dropping-particle&quot;:&quot;&quot;},{&quot;family&quot;:&quot;Tuna&quot;,&quot;given&quot;:&quot;Emelj&quot;,&quot;parse-names&quot;:false,&quot;dropping-particle&quot;:&quot;&quot;,&quot;non-dropping-particle&quot;:&quot;&quot;},{&quot;family&quot;:&quot;Stamenkovska&quot;,&quot;given&quot;:&quot;Ivana Janeska&quot;,&quot;parse-names&quot;:false,&quot;dropping-particle&quot;:&quot;&quot;,&quot;non-dropping-particle&quot;:&quot;&quot;},{&quot;family&quot;:&quot;Radović&quot;,&quot;given&quot;:&quot;Vesela&quot;,&quot;parse-names&quot;:false,&quot;dropping-particle&quot;:&quot;&quot;,&quot;non-dropping-particle&quot;:&quot;&quot;},{&quot;family&quot;:&quot;Flynn&quot;,&quot;given&quot;:&quot;Paul&quot;,&quot;parse-names&quot;:false,&quot;dropping-particle&quot;:&quot;&quot;,&quot;non-dropping-particle&quot;:&quot;&quot;},{&quot;family&quot;:&quot;McCauley&quot;,&quot;given&quot;:&quot;Veronica&quot;,&quot;parse-names&quot;:false,&quot;dropping-particle&quot;:&quot;&quot;,&quot;non-dropping-particle&quot;:&quot;&quot;}],&quot;container-title&quot;:&quot;Sustainability (Switzerland)&quot;,&quot;DOI&quot;:&quot;10.3390/su13158410&quot;,&quot;ISSN&quot;:&quot;20711050&quot;,&quot;issued&quot;:{&quot;date-parts&quot;:[[2021,8,1]]},&quot;abstract&quot;:&quot;Rural youth are influenced by a wide range of uncertainties regarding their personal and professional development. Rural youth and in particular rural NEETs (Not in Employment, Education or Training) are especially vulnerable and face higher risks of labour market, social and economic exclusion. This paper aims to analyse the determinants of the dynamics of rural NEETs in three post-transitional countries (Bosnia and Herzegovina, North Macedonia and Serbia) compared to the EU-28 average and to Ireland as an example of an established EU member state with over 50% of its population living in rural areas that can act as a benchmark for effective policy implementation to address challenges of marginalized youth, during the 2009–2019 period. The dynamics of rural NEET status and the efficiency/adaptability of regional development policies are revealed through analysis of macro and socioeconomic factors as well as specific employment-related indicators disaggregated by gender and degree of urbanisation. The comparative analysis indicates deficiencies in regional development policies among post-transitional countries and the potential to adapt modern European practices and policies for improving the rural NEETs’ position.&quot;,&quot;publisher&quot;:&quot;MDPI AG&quot;,&quot;issue&quot;:&quot;15&quot;,&quot;volume&quot;:&quot;13&quot;,&quot;container-title-short&quot;:&quot;&quot;},&quot;isTemporary&quot;:false},{&quot;id&quot;:&quot;3be697ce-6b6e-33d6-909a-0eb9c59378f6&quot;,&quot;itemData&quot;:{&quot;type&quot;:&quot;article-journal&quot;,&quot;id&quot;:&quot;3be697ce-6b6e-33d6-909a-0eb9c59378f6&quot;,&quot;title&quot;:&quot;Urban agriculture may change food consumption towards low carbon diets&quot;,&quot;author&quot;:[{&quot;family&quot;:&quot;Puigdueta&quot;,&quot;given&quot;:&quot;Ivanka&quot;,&quot;parse-names&quot;:false,&quot;dropping-particle&quot;:&quot;&quot;,&quot;non-dropping-particle&quot;:&quot;&quot;},{&quot;family&quot;:&quot;Aguilera&quot;,&quot;given&quot;:&quot;Eduardo&quot;,&quot;parse-names&quot;:false,&quot;dropping-particle&quot;:&quot;&quot;,&quot;non-dropping-particle&quot;:&quot;&quot;},{&quot;family&quot;:&quot;Cruz&quot;,&quot;given&quot;:&quot;José Luis&quot;,&quot;parse-names&quot;:false,&quot;dropping-particle&quot;:&quot;&quot;,&quot;non-dropping-particle&quot;:&quot;&quot;},{&quot;family&quot;:&quot;Iglesias&quot;,&quot;given&quot;:&quot;Ana&quot;,&quot;parse-names&quot;:false,&quot;dropping-particle&quot;:&quot;&quot;,&quot;non-dropping-particle&quot;:&quot;&quot;},{&quot;family&quot;:&quot;Sanz-Cobena&quot;,&quot;given&quot;:&quot;Alberto&quot;,&quot;parse-names&quot;:false,&quot;dropping-particle&quot;:&quot;&quot;,&quot;non-dropping-particle&quot;:&quot;&quot;}],&quot;container-title&quot;:&quot;Global Food Security&quot;,&quot;container-title-short&quot;:&quot;Glob Food Sec&quot;,&quot;DOI&quot;:&quot;10.1016/j.gfs.2021.100507&quot;,&quot;ISSN&quot;:&quot;22119124&quot;,&quot;issued&quot;:{&quot;date-parts&quot;:[[2021,3,1]]},&quot;abstract&quot;:&quot;The mitigation of greenhouse gases in the agri-food sector depends on production and consumption patterns. This study focuses on the impact of urban gardening activities on food consumption and the carbon footprint. Changes in the food habits of citizens involved in urban agriculture activities in the city of Madrid were assessed over a five-year period using an online survey. The impact of habit change on the average carbon footprint from food consumption was assessed using a life-cycle approach. The results display a potential reduction of up to 205.1 kg CO2e/year per person (12.1%), which can mainly be achieved with a reduction in animal source foods. The results suggest that urban gardens could be used as social catalysts for pro-environmental behavior and greenhouse gas mitigation in urban areas.&quot;,&quot;publisher&quot;:&quot;Elsevier B.V.&quot;,&quot;volume&quot;:&quot;28&quot;},&quot;isTemporary&quot;:false},{&quot;id&quot;:&quot;1beb8f29-f946-327d-b910-90a48b4fa7a3&quot;,&quot;itemData&quot;:{&quot;type&quot;:&quot;article-journal&quot;,&quot;id&quot;:&quot;1beb8f29-f946-327d-b910-90a48b4fa7a3&quot;,&quot;title&quot;:&quot;Book Review: The SAGE Handbook of Qualitative Research&quot;,&quot;author&quot;:[{&quot;family&quot;:&quot;White&quot;,&quot;given&quot;:&quot;Julie&quot;,&quot;parse-names&quot;:false,&quot;dropping-particle&quot;:&quot;&quot;,&quot;non-dropping-particle&quot;:&quot;&quot;}],&quot;container-title&quot;:&quot;Evaluation Journal of Australasia&quot;,&quot;container-title-short&quot;:&quot;Eval J Australas&quot;,&quot;DOI&quot;:&quot;10.1177/1035719x1101100208&quot;,&quot;ISSN&quot;:&quot;1035-719X&quot;,&quot;issued&quot;:{&quot;date-parts&quot;:[[2011]]},&quot;page&quot;:&quot;52-53&quot;,&quot;abstract&quot;:&quot;Denzin NK, Lincoln YS. Denzin NK, Lincoln YS. Introduction: The Discipline and Practice of Qualitative Research, The SAGE Handbook of Qualitative Research. 20095th edition. Thousand Oaks: SAGE Publications10.&quot;,&quot;issue&quot;:&quot;2&quot;,&quot;volume&quot;:&quot;11&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A6CF-89A7-421D-8D56-E2B128A4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Mujčinović</dc:creator>
  <cp:keywords/>
  <dc:description/>
  <cp:lastModifiedBy>Arnela Okic</cp:lastModifiedBy>
  <cp:revision>3</cp:revision>
  <cp:lastPrinted>2024-10-01T12:42:00Z</cp:lastPrinted>
  <dcterms:created xsi:type="dcterms:W3CDTF">2026-01-28T09:05:00Z</dcterms:created>
  <dcterms:modified xsi:type="dcterms:W3CDTF">2026-01-28T09:06:00Z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d46f227723e5e386dec2be0f1b3d6908db44c9ba52a094d6ab89fa914a96b0fb</vt:lpwstr>
  </property>
</Properties>
</file>